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E62B8" w14:textId="424CFBDC" w:rsidR="006628C0" w:rsidRPr="007D2E4D" w:rsidRDefault="008F0F14" w:rsidP="00701214">
      <w:pPr>
        <w:pStyle w:val="Heading1"/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32C79D" wp14:editId="03BF9EAE">
            <wp:simplePos x="0" y="0"/>
            <wp:positionH relativeFrom="column">
              <wp:posOffset>-685800</wp:posOffset>
            </wp:positionH>
            <wp:positionV relativeFrom="paragraph">
              <wp:posOffset>1270</wp:posOffset>
            </wp:positionV>
            <wp:extent cx="7809865" cy="191389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8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8C0" w:rsidRPr="007D2E4D">
        <w:t>Montana DeafBlind Project Referral Checklist</w:t>
      </w:r>
    </w:p>
    <w:p w14:paraId="69C994B9" w14:textId="7968F7A1" w:rsidR="006628C0" w:rsidRPr="007D2E4D" w:rsidRDefault="006628C0" w:rsidP="007D2E4D">
      <w:pPr>
        <w:pStyle w:val="Heading2"/>
      </w:pPr>
      <w:r w:rsidRPr="007D2E4D">
        <w:t xml:space="preserve">How do I know when to refer a child? </w:t>
      </w:r>
    </w:p>
    <w:p w14:paraId="4DF04478" w14:textId="49781FE0" w:rsidR="006628C0" w:rsidRPr="007D2E4D" w:rsidRDefault="006628C0" w:rsidP="007D2E4D">
      <w:pPr>
        <w:spacing w:after="240"/>
        <w:rPr>
          <w:rFonts w:cs="Arial"/>
        </w:rPr>
      </w:pPr>
      <w:r w:rsidRPr="007D2E4D">
        <w:rPr>
          <w:rFonts w:cs="Arial"/>
        </w:rPr>
        <w:t>Important note: The child does NOT need to be totally blind and/or totally deaf.</w:t>
      </w:r>
    </w:p>
    <w:p w14:paraId="157F85FD" w14:textId="77777777" w:rsidR="006628C0" w:rsidRPr="007D2E4D" w:rsidRDefault="006628C0" w:rsidP="007D2E4D">
      <w:pPr>
        <w:pStyle w:val="Heading2"/>
      </w:pPr>
      <w:r w:rsidRPr="007D2E4D">
        <w:t>Refer any child who has</w:t>
      </w:r>
      <w:r w:rsidR="004832B3" w:rsidRPr="007D2E4D">
        <w:t xml:space="preserve"> any one of these</w:t>
      </w:r>
      <w:r w:rsidRPr="007D2E4D">
        <w:t>:</w:t>
      </w:r>
    </w:p>
    <w:p w14:paraId="5843FEF2" w14:textId="12772FD0" w:rsidR="006628C0" w:rsidRPr="00202CE4" w:rsidRDefault="00E5780D" w:rsidP="00202CE4">
      <w:pPr>
        <w:pStyle w:val="ListParagraph"/>
        <w:numPr>
          <w:ilvl w:val="0"/>
          <w:numId w:val="8"/>
        </w:numPr>
        <w:spacing w:after="120" w:line="276" w:lineRule="auto"/>
        <w:ind w:left="540" w:hanging="90"/>
        <w:rPr>
          <w:rFonts w:cs="Arial"/>
          <w:szCs w:val="28"/>
        </w:rPr>
      </w:pPr>
      <w:r>
        <w:rPr>
          <w:rFonts w:cs="Arial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="Arial"/>
          <w:szCs w:val="28"/>
        </w:rPr>
        <w:instrText xml:space="preserve"> FORMCHECKBOX </w:instrText>
      </w:r>
      <w:r w:rsidR="007D7262">
        <w:rPr>
          <w:rFonts w:cs="Arial"/>
          <w:szCs w:val="28"/>
        </w:rPr>
      </w:r>
      <w:r w:rsidR="007D7262">
        <w:rPr>
          <w:rFonts w:cs="Arial"/>
          <w:szCs w:val="28"/>
        </w:rPr>
        <w:fldChar w:fldCharType="separate"/>
      </w:r>
      <w:r>
        <w:rPr>
          <w:rFonts w:cs="Arial"/>
          <w:szCs w:val="28"/>
        </w:rPr>
        <w:fldChar w:fldCharType="end"/>
      </w:r>
      <w:bookmarkEnd w:id="1"/>
      <w:r w:rsidR="00202CE4" w:rsidRPr="00202CE4">
        <w:rPr>
          <w:rFonts w:cs="Arial"/>
          <w:szCs w:val="28"/>
        </w:rPr>
        <w:t xml:space="preserve">  </w:t>
      </w:r>
      <w:r w:rsidR="006628C0" w:rsidRPr="00202CE4">
        <w:rPr>
          <w:rFonts w:cs="Arial"/>
          <w:szCs w:val="28"/>
        </w:rPr>
        <w:t>Vision loss ranging from low vision (20/70 in the best eye with correction) to blindness, or a documented progressive or functional loss, inclu</w:t>
      </w:r>
      <w:r w:rsidR="004832B3" w:rsidRPr="00202CE4">
        <w:rPr>
          <w:rFonts w:cs="Arial"/>
          <w:szCs w:val="28"/>
        </w:rPr>
        <w:t xml:space="preserve">ding Cortical Visual Impairment </w:t>
      </w:r>
      <w:r w:rsidR="00674428">
        <w:rPr>
          <w:rFonts w:cs="Arial"/>
          <w:b/>
          <w:bCs/>
          <w:szCs w:val="28"/>
        </w:rPr>
        <w:t>AND</w:t>
      </w:r>
    </w:p>
    <w:p w14:paraId="4398610E" w14:textId="35761061" w:rsidR="006628C0" w:rsidRPr="007D2E4D" w:rsidRDefault="006628C0" w:rsidP="007D2E4D">
      <w:pPr>
        <w:pStyle w:val="ListParagraph"/>
        <w:numPr>
          <w:ilvl w:val="1"/>
          <w:numId w:val="5"/>
        </w:numPr>
        <w:spacing w:line="276" w:lineRule="auto"/>
        <w:rPr>
          <w:rFonts w:cs="Arial"/>
          <w:szCs w:val="28"/>
        </w:rPr>
      </w:pPr>
      <w:r w:rsidRPr="007D2E4D">
        <w:rPr>
          <w:rFonts w:cs="Arial"/>
          <w:szCs w:val="28"/>
        </w:rPr>
        <w:t>Hearing loss, which can be permanent or fluctuating, unilateral or bilateral, ranging from mild (26-40dB) to profound, or a documented progressive or functional loss.</w:t>
      </w:r>
    </w:p>
    <w:p w14:paraId="47D03971" w14:textId="14C59095" w:rsidR="006628C0" w:rsidRPr="00202CE4" w:rsidRDefault="00202CE4" w:rsidP="00202CE4">
      <w:pPr>
        <w:pStyle w:val="ListParagraph"/>
        <w:numPr>
          <w:ilvl w:val="0"/>
          <w:numId w:val="9"/>
        </w:numPr>
        <w:spacing w:after="120" w:line="276" w:lineRule="auto"/>
        <w:ind w:left="450" w:hanging="450"/>
        <w:rPr>
          <w:rFonts w:cs="Arial"/>
          <w:szCs w:val="28"/>
        </w:rPr>
      </w:pPr>
      <w:r w:rsidRPr="00202CE4">
        <w:rPr>
          <w:rFonts w:cs="Arial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202CE4">
        <w:rPr>
          <w:rFonts w:cs="Arial"/>
          <w:szCs w:val="28"/>
        </w:rPr>
        <w:instrText xml:space="preserve"> FORMCHECKBOX </w:instrText>
      </w:r>
      <w:r w:rsidR="007D7262">
        <w:rPr>
          <w:rFonts w:cs="Arial"/>
          <w:szCs w:val="28"/>
        </w:rPr>
      </w:r>
      <w:r w:rsidR="007D7262">
        <w:rPr>
          <w:rFonts w:cs="Arial"/>
          <w:szCs w:val="28"/>
        </w:rPr>
        <w:fldChar w:fldCharType="separate"/>
      </w:r>
      <w:r w:rsidRPr="00202CE4">
        <w:rPr>
          <w:rFonts w:cs="Arial"/>
          <w:szCs w:val="28"/>
        </w:rPr>
        <w:fldChar w:fldCharType="end"/>
      </w:r>
      <w:bookmarkEnd w:id="2"/>
      <w:r w:rsidRPr="00202CE4">
        <w:rPr>
          <w:rFonts w:cs="Arial"/>
          <w:szCs w:val="28"/>
        </w:rPr>
        <w:t xml:space="preserve"> </w:t>
      </w:r>
      <w:r w:rsidR="006628C0" w:rsidRPr="00202CE4">
        <w:rPr>
          <w:rFonts w:cs="Arial"/>
          <w:szCs w:val="28"/>
        </w:rPr>
        <w:t>A combination of these losses that impacts communication, development, and educational needs.</w:t>
      </w:r>
    </w:p>
    <w:p w14:paraId="1A387859" w14:textId="770D51CF" w:rsidR="006628C0" w:rsidRPr="00202CE4" w:rsidRDefault="00202CE4" w:rsidP="00202CE4">
      <w:pPr>
        <w:pStyle w:val="ListParagraph"/>
        <w:numPr>
          <w:ilvl w:val="0"/>
          <w:numId w:val="9"/>
        </w:numPr>
        <w:spacing w:after="120" w:line="276" w:lineRule="auto"/>
        <w:ind w:left="450" w:hanging="450"/>
        <w:rPr>
          <w:rFonts w:cs="Arial"/>
          <w:szCs w:val="28"/>
        </w:rPr>
      </w:pPr>
      <w:r w:rsidRPr="00202CE4">
        <w:rPr>
          <w:rFonts w:cs="Arial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202CE4">
        <w:rPr>
          <w:rFonts w:cs="Arial"/>
          <w:szCs w:val="28"/>
        </w:rPr>
        <w:instrText xml:space="preserve"> FORMCHECKBOX </w:instrText>
      </w:r>
      <w:r w:rsidR="007D7262">
        <w:rPr>
          <w:rFonts w:cs="Arial"/>
          <w:szCs w:val="28"/>
        </w:rPr>
      </w:r>
      <w:r w:rsidR="007D7262">
        <w:rPr>
          <w:rFonts w:cs="Arial"/>
          <w:szCs w:val="28"/>
        </w:rPr>
        <w:fldChar w:fldCharType="separate"/>
      </w:r>
      <w:r w:rsidRPr="00202CE4">
        <w:rPr>
          <w:rFonts w:cs="Arial"/>
          <w:szCs w:val="28"/>
        </w:rPr>
        <w:fldChar w:fldCharType="end"/>
      </w:r>
      <w:bookmarkEnd w:id="3"/>
      <w:r w:rsidRPr="00202CE4">
        <w:rPr>
          <w:rFonts w:cs="Arial"/>
          <w:szCs w:val="28"/>
        </w:rPr>
        <w:t xml:space="preserve"> </w:t>
      </w:r>
      <w:r w:rsidR="006628C0" w:rsidRPr="00202CE4">
        <w:rPr>
          <w:rFonts w:cs="Arial"/>
          <w:szCs w:val="28"/>
        </w:rPr>
        <w:t>A diagnosed syndrome or pathology that impacts hearing and vision now or in the future.</w:t>
      </w:r>
    </w:p>
    <w:p w14:paraId="036DAF13" w14:textId="0C842F6A" w:rsidR="006628C0" w:rsidRPr="00202CE4" w:rsidRDefault="00202CE4" w:rsidP="00202CE4">
      <w:pPr>
        <w:pStyle w:val="ListParagraph"/>
        <w:numPr>
          <w:ilvl w:val="0"/>
          <w:numId w:val="9"/>
        </w:numPr>
        <w:spacing w:line="276" w:lineRule="auto"/>
        <w:ind w:left="450" w:hanging="450"/>
        <w:rPr>
          <w:rFonts w:cs="Arial"/>
          <w:szCs w:val="28"/>
        </w:rPr>
      </w:pPr>
      <w:r w:rsidRPr="00202CE4">
        <w:rPr>
          <w:rFonts w:cs="Arial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Pr="00202CE4">
        <w:rPr>
          <w:rFonts w:cs="Arial"/>
          <w:szCs w:val="28"/>
        </w:rPr>
        <w:instrText xml:space="preserve"> FORMCHECKBOX </w:instrText>
      </w:r>
      <w:r w:rsidR="007D7262">
        <w:rPr>
          <w:rFonts w:cs="Arial"/>
          <w:szCs w:val="28"/>
        </w:rPr>
      </w:r>
      <w:r w:rsidR="007D7262">
        <w:rPr>
          <w:rFonts w:cs="Arial"/>
          <w:szCs w:val="28"/>
        </w:rPr>
        <w:fldChar w:fldCharType="separate"/>
      </w:r>
      <w:r w:rsidRPr="00202CE4">
        <w:rPr>
          <w:rFonts w:cs="Arial"/>
          <w:szCs w:val="28"/>
        </w:rPr>
        <w:fldChar w:fldCharType="end"/>
      </w:r>
      <w:bookmarkEnd w:id="4"/>
      <w:r w:rsidRPr="00202CE4">
        <w:rPr>
          <w:rFonts w:cs="Arial"/>
          <w:szCs w:val="28"/>
        </w:rPr>
        <w:t xml:space="preserve"> </w:t>
      </w:r>
      <w:r w:rsidR="006628C0" w:rsidRPr="00202CE4">
        <w:rPr>
          <w:rFonts w:cs="Arial"/>
          <w:szCs w:val="28"/>
        </w:rPr>
        <w:t>Multiple disabilities that impact central processing abilities as demonstrated by inconclusive vision and hearing responses during evaluations or in their natural environment.</w:t>
      </w:r>
    </w:p>
    <w:p w14:paraId="21E21CFC" w14:textId="77777777" w:rsidR="006628C0" w:rsidRPr="007D2E4D" w:rsidRDefault="006628C0" w:rsidP="007D2E4D">
      <w:pPr>
        <w:pStyle w:val="Heading2"/>
      </w:pPr>
      <w:r w:rsidRPr="007D2E4D">
        <w:t xml:space="preserve">Please note: </w:t>
      </w:r>
    </w:p>
    <w:p w14:paraId="7A7EA20C" w14:textId="4723326D" w:rsidR="006628C0" w:rsidRPr="00E4691C" w:rsidRDefault="006628C0" w:rsidP="00E4691C">
      <w:pPr>
        <w:pStyle w:val="ListParagraph"/>
        <w:numPr>
          <w:ilvl w:val="0"/>
          <w:numId w:val="7"/>
        </w:numPr>
        <w:spacing w:after="120"/>
        <w:rPr>
          <w:rFonts w:cs="Arial"/>
          <w:szCs w:val="28"/>
        </w:rPr>
      </w:pPr>
      <w:r w:rsidRPr="00E4691C">
        <w:rPr>
          <w:rFonts w:cs="Arial"/>
          <w:szCs w:val="28"/>
        </w:rPr>
        <w:t xml:space="preserve">Many students have additional disabilities or complex health care needs. (87% of children with </w:t>
      </w:r>
      <w:proofErr w:type="spellStart"/>
      <w:r w:rsidRPr="00E4691C">
        <w:rPr>
          <w:rFonts w:cs="Arial"/>
          <w:szCs w:val="28"/>
        </w:rPr>
        <w:t>deafblindness</w:t>
      </w:r>
      <w:proofErr w:type="spellEnd"/>
      <w:r w:rsidRPr="00E4691C">
        <w:rPr>
          <w:rFonts w:cs="Arial"/>
          <w:szCs w:val="28"/>
        </w:rPr>
        <w:t xml:space="preserve"> also have additional disabilities.)</w:t>
      </w:r>
    </w:p>
    <w:p w14:paraId="671B9088" w14:textId="6ECAC905" w:rsidR="006628C0" w:rsidRPr="00E4691C" w:rsidRDefault="006628C0" w:rsidP="00E4691C">
      <w:pPr>
        <w:pStyle w:val="ListParagraph"/>
        <w:numPr>
          <w:ilvl w:val="0"/>
          <w:numId w:val="7"/>
        </w:numPr>
        <w:rPr>
          <w:rFonts w:cs="Arial"/>
          <w:szCs w:val="28"/>
        </w:rPr>
      </w:pPr>
      <w:r w:rsidRPr="00E4691C">
        <w:rPr>
          <w:rFonts w:cs="Arial"/>
          <w:szCs w:val="28"/>
        </w:rPr>
        <w:t xml:space="preserve">Students do NOT have to have </w:t>
      </w:r>
      <w:proofErr w:type="spellStart"/>
      <w:r w:rsidRPr="00E4691C">
        <w:rPr>
          <w:rFonts w:cs="Arial"/>
          <w:szCs w:val="28"/>
        </w:rPr>
        <w:t>deafblindness</w:t>
      </w:r>
      <w:proofErr w:type="spellEnd"/>
      <w:r w:rsidRPr="00E4691C">
        <w:rPr>
          <w:rFonts w:cs="Arial"/>
          <w:szCs w:val="28"/>
        </w:rPr>
        <w:t xml:space="preserve"> listed as an eligibility category on their IEP. (Federal IDEA Part C and Part B child counts include children as deafblind only when </w:t>
      </w:r>
      <w:proofErr w:type="spellStart"/>
      <w:r w:rsidRPr="00E4691C">
        <w:rPr>
          <w:rFonts w:cs="Arial"/>
          <w:szCs w:val="28"/>
        </w:rPr>
        <w:t>deafblindness</w:t>
      </w:r>
      <w:proofErr w:type="spellEnd"/>
      <w:r w:rsidRPr="00E4691C">
        <w:rPr>
          <w:rFonts w:cs="Arial"/>
          <w:szCs w:val="28"/>
        </w:rPr>
        <w:t xml:space="preserve"> is their single disability.) </w:t>
      </w:r>
    </w:p>
    <w:p w14:paraId="27849A15" w14:textId="2D94F90D" w:rsidR="00094BAC" w:rsidRPr="007D2E4D" w:rsidRDefault="00D71BC6" w:rsidP="00E4691C">
      <w:r w:rsidRPr="007D2E4D">
        <w:t>To refer, or w</w:t>
      </w:r>
      <w:r w:rsidR="006628C0" w:rsidRPr="007D2E4D">
        <w:t xml:space="preserve">hen in doubt, contact the Montana </w:t>
      </w:r>
      <w:proofErr w:type="spellStart"/>
      <w:r w:rsidR="006628C0" w:rsidRPr="007D2E4D">
        <w:t>DeafBlind</w:t>
      </w:r>
      <w:proofErr w:type="spellEnd"/>
      <w:r w:rsidR="006628C0" w:rsidRPr="007D2E4D">
        <w:t xml:space="preserve"> Project!</w:t>
      </w:r>
    </w:p>
    <w:p w14:paraId="5D6A192A" w14:textId="1CA58244" w:rsidR="00A702D1" w:rsidRDefault="00D71BC6" w:rsidP="00A702D1">
      <w:pPr>
        <w:spacing w:after="0" w:line="240" w:lineRule="auto"/>
      </w:pPr>
      <w:r w:rsidRPr="00701214">
        <w:rPr>
          <w:b/>
          <w:bCs/>
        </w:rPr>
        <w:t>Mailing address:</w:t>
      </w:r>
      <w:r w:rsidR="00701214">
        <w:rPr>
          <w:b/>
          <w:bCs/>
        </w:rPr>
        <w:tab/>
      </w:r>
      <w:r w:rsidR="00A702D1">
        <w:t>University of Montana/Rural Institute</w:t>
      </w:r>
    </w:p>
    <w:p w14:paraId="4A5457C5" w14:textId="77777777" w:rsidR="00A702D1" w:rsidRDefault="00A702D1" w:rsidP="00701214">
      <w:pPr>
        <w:spacing w:after="0" w:line="240" w:lineRule="auto"/>
        <w:ind w:left="2160"/>
      </w:pPr>
      <w:r>
        <w:t>32 Campus Drive</w:t>
      </w:r>
    </w:p>
    <w:p w14:paraId="20B7EF8B" w14:textId="148CF7C4" w:rsidR="00A702D1" w:rsidRDefault="00E47CF2" w:rsidP="00701214">
      <w:pPr>
        <w:spacing w:after="0" w:line="240" w:lineRule="auto"/>
        <w:ind w:left="2160"/>
      </w:pPr>
      <w:r>
        <w:t>253</w:t>
      </w:r>
      <w:r w:rsidR="00A702D1">
        <w:t xml:space="preserve"> Corbin Hall</w:t>
      </w:r>
    </w:p>
    <w:p w14:paraId="2517E7F4" w14:textId="4B6D6C34" w:rsidR="006628C0" w:rsidRPr="007D2E4D" w:rsidRDefault="00A702D1" w:rsidP="00701214">
      <w:pPr>
        <w:ind w:left="2160"/>
      </w:pPr>
      <w:r>
        <w:t>Missoula, MT 59812</w:t>
      </w:r>
    </w:p>
    <w:p w14:paraId="6E8033FA" w14:textId="5AF7A48F" w:rsidR="00D71BC6" w:rsidRPr="00A702D1" w:rsidRDefault="00D71BC6" w:rsidP="00E4691C">
      <w:pPr>
        <w:rPr>
          <w:rFonts w:cs="Arial"/>
          <w:sz w:val="28"/>
          <w:szCs w:val="28"/>
          <w:lang w:val="fr-CA"/>
        </w:rPr>
      </w:pPr>
      <w:r w:rsidRPr="00E4691C">
        <w:rPr>
          <w:b/>
          <w:bCs/>
        </w:rPr>
        <w:t>E-mail:</w:t>
      </w:r>
      <w:r w:rsidRPr="007D2E4D">
        <w:rPr>
          <w:rFonts w:cs="Arial"/>
          <w:sz w:val="28"/>
          <w:szCs w:val="28"/>
          <w:lang w:val="fr-CA"/>
        </w:rPr>
        <w:t xml:space="preserve"> </w:t>
      </w:r>
      <w:hyperlink r:id="rId7" w:history="1">
        <w:r w:rsidRPr="00E4691C">
          <w:rPr>
            <w:rStyle w:val="Hyperlink"/>
          </w:rPr>
          <w:t>mtdeafblind@mso.umt.edu</w:t>
        </w:r>
      </w:hyperlink>
      <w:r w:rsidR="00A702D1">
        <w:rPr>
          <w:rFonts w:cs="Arial"/>
          <w:sz w:val="28"/>
          <w:szCs w:val="28"/>
          <w:lang w:val="fr-CA"/>
        </w:rPr>
        <w:tab/>
      </w:r>
      <w:r w:rsidRPr="00E4691C">
        <w:rPr>
          <w:b/>
          <w:bCs/>
        </w:rPr>
        <w:t>Website:</w:t>
      </w:r>
      <w:r w:rsidRPr="007D2E4D">
        <w:rPr>
          <w:sz w:val="28"/>
          <w:szCs w:val="28"/>
        </w:rPr>
        <w:t xml:space="preserve"> </w:t>
      </w:r>
      <w:hyperlink r:id="rId8" w:history="1">
        <w:r w:rsidR="00E47CF2">
          <w:rPr>
            <w:rStyle w:val="Hyperlink"/>
          </w:rPr>
          <w:t>mtdeafblind.org</w:t>
        </w:r>
      </w:hyperlink>
      <w:r w:rsidRPr="007D2E4D">
        <w:rPr>
          <w:sz w:val="28"/>
          <w:szCs w:val="28"/>
        </w:rPr>
        <w:t xml:space="preserve"> </w:t>
      </w:r>
    </w:p>
    <w:p w14:paraId="4756E931" w14:textId="0264873A" w:rsidR="006628C0" w:rsidRPr="007D2E4D" w:rsidRDefault="00D71BC6" w:rsidP="00A702D1">
      <w:pPr>
        <w:spacing w:after="0"/>
      </w:pPr>
      <w:r w:rsidRPr="00E4691C">
        <w:rPr>
          <w:b/>
          <w:bCs/>
        </w:rPr>
        <w:t>Phone:</w:t>
      </w:r>
      <w:r w:rsidRPr="007D2E4D">
        <w:t xml:space="preserve"> </w:t>
      </w:r>
      <w:r w:rsidR="00A702D1">
        <w:t>(406) 243-4936</w:t>
      </w:r>
      <w:r w:rsidR="00701214">
        <w:tab/>
      </w:r>
      <w:r w:rsidR="00A702D1" w:rsidRPr="00A702D1">
        <w:rPr>
          <w:b/>
          <w:bCs/>
        </w:rPr>
        <w:t>Fax:</w:t>
      </w:r>
      <w:r w:rsidR="00A702D1">
        <w:t xml:space="preserve"> (406) 243-2349</w:t>
      </w:r>
      <w:r w:rsidR="00701214">
        <w:tab/>
      </w:r>
      <w:r w:rsidR="00A702D1" w:rsidRPr="00A702D1">
        <w:rPr>
          <w:b/>
          <w:bCs/>
        </w:rPr>
        <w:t>Toll-free:</w:t>
      </w:r>
      <w:r w:rsidR="00A702D1">
        <w:t xml:space="preserve"> 1-800-732-0323</w:t>
      </w:r>
    </w:p>
    <w:sectPr w:rsidR="006628C0" w:rsidRPr="007D2E4D" w:rsidSect="00E4691C">
      <w:pgSz w:w="12240" w:h="15840"/>
      <w:pgMar w:top="27" w:right="1080" w:bottom="54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29A8"/>
    <w:multiLevelType w:val="hybridMultilevel"/>
    <w:tmpl w:val="4532FFC2"/>
    <w:lvl w:ilvl="0" w:tplc="E81873FE">
      <w:start w:val="1"/>
      <w:numFmt w:val="bullet"/>
      <w:lvlText w:val=" 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535DC"/>
    <w:multiLevelType w:val="hybridMultilevel"/>
    <w:tmpl w:val="D19A84CC"/>
    <w:lvl w:ilvl="0" w:tplc="E81873FE">
      <w:start w:val="1"/>
      <w:numFmt w:val="bullet"/>
      <w:lvlText w:val=" 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A1AD7"/>
    <w:multiLevelType w:val="hybridMultilevel"/>
    <w:tmpl w:val="D4F43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670B"/>
    <w:multiLevelType w:val="hybridMultilevel"/>
    <w:tmpl w:val="B9F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2DE"/>
    <w:multiLevelType w:val="hybridMultilevel"/>
    <w:tmpl w:val="89285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3334A"/>
    <w:multiLevelType w:val="hybridMultilevel"/>
    <w:tmpl w:val="56E4DBE8"/>
    <w:lvl w:ilvl="0" w:tplc="BC885C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A78F5"/>
    <w:multiLevelType w:val="hybridMultilevel"/>
    <w:tmpl w:val="4AD8C86E"/>
    <w:lvl w:ilvl="0" w:tplc="BC885CD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5347"/>
    <w:multiLevelType w:val="hybridMultilevel"/>
    <w:tmpl w:val="38384A2C"/>
    <w:lvl w:ilvl="0" w:tplc="F4503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0F8B"/>
    <w:multiLevelType w:val="hybridMultilevel"/>
    <w:tmpl w:val="03FAC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0"/>
    <w:rsid w:val="00025AF2"/>
    <w:rsid w:val="00094B79"/>
    <w:rsid w:val="00094BAC"/>
    <w:rsid w:val="000E7CC0"/>
    <w:rsid w:val="00202CE4"/>
    <w:rsid w:val="00203809"/>
    <w:rsid w:val="00213728"/>
    <w:rsid w:val="00250FC0"/>
    <w:rsid w:val="004832B3"/>
    <w:rsid w:val="00560E1C"/>
    <w:rsid w:val="00592EDB"/>
    <w:rsid w:val="005A2D81"/>
    <w:rsid w:val="006628C0"/>
    <w:rsid w:val="00674428"/>
    <w:rsid w:val="006776D7"/>
    <w:rsid w:val="00701214"/>
    <w:rsid w:val="007B14F9"/>
    <w:rsid w:val="007D2E4D"/>
    <w:rsid w:val="007D7262"/>
    <w:rsid w:val="008F0F14"/>
    <w:rsid w:val="00A702D1"/>
    <w:rsid w:val="00AC02FC"/>
    <w:rsid w:val="00AC70FC"/>
    <w:rsid w:val="00B674BF"/>
    <w:rsid w:val="00B93765"/>
    <w:rsid w:val="00D4510E"/>
    <w:rsid w:val="00D71BC6"/>
    <w:rsid w:val="00DC1C1A"/>
    <w:rsid w:val="00E4691C"/>
    <w:rsid w:val="00E47CF2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4FD9"/>
  <w15:chartTrackingRefBased/>
  <w15:docId w15:val="{260BF09E-8F96-478F-9563-FBB9265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1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E4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5B062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91C"/>
    <w:pPr>
      <w:keepNext/>
      <w:keepLines/>
      <w:spacing w:before="40" w:after="120"/>
      <w:outlineLvl w:val="1"/>
    </w:pPr>
    <w:rPr>
      <w:rFonts w:eastAsiaTheme="majorEastAsia" w:cstheme="majorBidi"/>
      <w:b/>
      <w:color w:val="0D0D0D" w:themeColor="text1" w:themeTint="F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8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8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8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2E4D"/>
    <w:rPr>
      <w:rFonts w:ascii="Arial" w:eastAsiaTheme="majorEastAsia" w:hAnsi="Arial" w:cstheme="majorBidi"/>
      <w:b/>
      <w:color w:val="5B062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691C"/>
    <w:rPr>
      <w:rFonts w:ascii="Arial" w:eastAsiaTheme="majorEastAsia" w:hAnsi="Arial" w:cstheme="majorBidi"/>
      <w:b/>
      <w:color w:val="0D0D0D" w:themeColor="text1" w:themeTint="F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8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E4D"/>
    <w:pPr>
      <w:spacing w:after="24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91C"/>
    <w:rPr>
      <w:rFonts w:ascii="Arial" w:hAnsi="Arial"/>
      <w:color w:val="0563C1" w:themeColor="hyperlink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eafblind.ruralinstitute.umt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mtdeafblind@mso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E577F2-6E11-4046-8B80-3B51BAB7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2020-10-08T13:32:00Z</cp:lastPrinted>
  <dcterms:created xsi:type="dcterms:W3CDTF">2023-11-28T22:05:00Z</dcterms:created>
  <dcterms:modified xsi:type="dcterms:W3CDTF">2023-11-28T22:05:00Z</dcterms:modified>
  <cp:category/>
</cp:coreProperties>
</file>